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59237" w14:textId="77777777" w:rsidR="000B0FDD" w:rsidRPr="000B0FDD" w:rsidRDefault="000B0FDD" w:rsidP="000B0FDD">
      <w:pPr>
        <w:suppressAutoHyphens/>
        <w:autoSpaceDE w:val="0"/>
        <w:autoSpaceDN w:val="0"/>
        <w:adjustRightInd w:val="0"/>
        <w:spacing w:after="0" w:line="240" w:lineRule="atLeast"/>
        <w:textAlignment w:val="center"/>
        <w:rPr>
          <w:rFonts w:ascii="Myriad Pro Semibold SemiCondens" w:hAnsi="Myriad Pro Semibold SemiCondens" w:cs="Myriad Pro Semibold SemiCondens"/>
          <w:color w:val="000000"/>
          <w:spacing w:val="2"/>
          <w:lang w:val="en-US"/>
        </w:rPr>
      </w:pPr>
      <w:r w:rsidRPr="000B0FDD">
        <w:rPr>
          <w:rFonts w:ascii="Myriad Pro Semibold SemiCondens" w:hAnsi="Myriad Pro Semibold SemiCondens" w:cs="Myriad Pro Semibold SemiCondens"/>
          <w:color w:val="034563"/>
          <w:spacing w:val="3"/>
          <w:sz w:val="28"/>
          <w:szCs w:val="28"/>
          <w:lang w:val="en-US"/>
        </w:rPr>
        <w:t>Present and Future directions of Polar research by India</w:t>
      </w:r>
    </w:p>
    <w:p w14:paraId="2A470772" w14:textId="77777777" w:rsidR="000B0FDD" w:rsidRPr="000B0FDD" w:rsidRDefault="000B0FDD" w:rsidP="000B0FDD">
      <w:pPr>
        <w:suppressAutoHyphens/>
        <w:autoSpaceDE w:val="0"/>
        <w:autoSpaceDN w:val="0"/>
        <w:adjustRightInd w:val="0"/>
        <w:spacing w:after="0" w:line="240" w:lineRule="atLeast"/>
        <w:textAlignment w:val="center"/>
        <w:rPr>
          <w:rFonts w:ascii="Myriad Pro Semibold SemiCondens" w:hAnsi="Myriad Pro Semibold SemiCondens" w:cs="Myriad Pro Semibold SemiCondens"/>
          <w:color w:val="000000"/>
          <w:spacing w:val="2"/>
          <w:sz w:val="20"/>
          <w:szCs w:val="20"/>
          <w:lang w:val="en-US"/>
        </w:rPr>
      </w:pPr>
    </w:p>
    <w:p w14:paraId="50CF8492" w14:textId="40828B3E" w:rsidR="009E1B35" w:rsidRPr="000B0FDD" w:rsidRDefault="000B0FDD" w:rsidP="000B0FDD">
      <w:r w:rsidRPr="000B0FDD">
        <w:rPr>
          <w:rFonts w:ascii="Myriad Pro SemiCondensed" w:hAnsi="Myriad Pro SemiCondensed" w:cs="Myriad Pro SemiCondensed"/>
          <w:color w:val="000000"/>
          <w:spacing w:val="2"/>
          <w:sz w:val="20"/>
          <w:szCs w:val="20"/>
          <w:lang w:val="en-US"/>
        </w:rPr>
        <w:t xml:space="preserve">This pa per gives an insight about how a floating laboratory [i.e., Polar Research Vessel] is designed and built to meet the mission requirements for the Indian Polar Research </w:t>
      </w:r>
      <w:proofErr w:type="spellStart"/>
      <w:r w:rsidRPr="000B0FDD">
        <w:rPr>
          <w:rFonts w:ascii="Myriad Pro SemiCondensed" w:hAnsi="Myriad Pro SemiCondensed" w:cs="Myriad Pro SemiCondensed"/>
          <w:color w:val="000000"/>
          <w:spacing w:val="2"/>
          <w:sz w:val="20"/>
          <w:szCs w:val="20"/>
          <w:lang w:val="en-US"/>
        </w:rPr>
        <w:t>Programmes</w:t>
      </w:r>
      <w:proofErr w:type="spellEnd"/>
      <w:r w:rsidRPr="000B0FDD">
        <w:rPr>
          <w:rFonts w:ascii="Myriad Pro SemiCondensed" w:hAnsi="Myriad Pro SemiCondensed" w:cs="Myriad Pro SemiCondensed"/>
          <w:color w:val="000000"/>
          <w:spacing w:val="2"/>
          <w:sz w:val="20"/>
          <w:szCs w:val="20"/>
          <w:lang w:val="en-US"/>
        </w:rPr>
        <w:t xml:space="preserve">. Observations in Polar Regions are essential for understanding climate change and the changing weather patterns. The cold remote Polar Regions remain difficult places for humans to live and work, and are places where governments maintain small but expensive research stations. The logistics of polar research (including transport, food, fuel, hardware, safety and communications) also require extraordinary efforts and cooperation at all levels. Various aspects with respect to challenges and emerging trends in designing a Polar Research Vessel to </w:t>
      </w:r>
      <w:proofErr w:type="spellStart"/>
      <w:r w:rsidRPr="000B0FDD">
        <w:rPr>
          <w:rFonts w:ascii="Myriad Pro SemiCondensed" w:hAnsi="Myriad Pro SemiCondensed" w:cs="Myriad Pro SemiCondensed"/>
          <w:color w:val="000000"/>
          <w:spacing w:val="2"/>
          <w:sz w:val="20"/>
          <w:szCs w:val="20"/>
          <w:lang w:val="en-US"/>
        </w:rPr>
        <w:t>minimise</w:t>
      </w:r>
      <w:proofErr w:type="spellEnd"/>
      <w:r w:rsidRPr="000B0FDD">
        <w:rPr>
          <w:rFonts w:ascii="Myriad Pro SemiCondensed" w:hAnsi="Myriad Pro SemiCondensed" w:cs="Myriad Pro SemiCondensed"/>
          <w:color w:val="000000"/>
          <w:spacing w:val="2"/>
          <w:sz w:val="20"/>
          <w:szCs w:val="20"/>
          <w:lang w:val="en-US"/>
        </w:rPr>
        <w:t xml:space="preserve"> the </w:t>
      </w:r>
      <w:proofErr w:type="gramStart"/>
      <w:r w:rsidRPr="000B0FDD">
        <w:rPr>
          <w:rFonts w:ascii="Myriad Pro SemiCondensed" w:hAnsi="Myriad Pro SemiCondensed" w:cs="Myriad Pro SemiCondensed"/>
          <w:color w:val="000000"/>
          <w:spacing w:val="2"/>
          <w:sz w:val="20"/>
          <w:szCs w:val="20"/>
          <w:lang w:val="en-US"/>
        </w:rPr>
        <w:t>impact  and</w:t>
      </w:r>
      <w:proofErr w:type="gramEnd"/>
      <w:r w:rsidRPr="000B0FDD">
        <w:rPr>
          <w:rFonts w:ascii="Myriad Pro SemiCondensed" w:hAnsi="Myriad Pro SemiCondensed" w:cs="Myriad Pro SemiCondensed"/>
          <w:color w:val="000000"/>
          <w:spacing w:val="2"/>
          <w:sz w:val="20"/>
          <w:szCs w:val="20"/>
          <w:lang w:val="en-US"/>
        </w:rPr>
        <w:t xml:space="preserve"> foot print of vital scientific research in the sensitive polar environment and the cost–benefit studies for chartering vs. owning a Polar Research Vessel are discussed explicitly.  </w:t>
      </w:r>
      <w:bookmarkStart w:id="0" w:name="_GoBack"/>
      <w:bookmarkEnd w:id="0"/>
    </w:p>
    <w:sectPr w:rsidR="009E1B35" w:rsidRPr="000B0FDD"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DD"/>
    <w:rsid w:val="000B0FDD"/>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7C0C"/>
  <w15:chartTrackingRefBased/>
  <w15:docId w15:val="{1EA45573-2E9E-4C34-A6D7-96F46827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0B0FDD"/>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0B0FDD"/>
    <w:pPr>
      <w:spacing w:after="120"/>
    </w:pPr>
  </w:style>
  <w:style w:type="character" w:customStyle="1" w:styleId="BodyTextChar">
    <w:name w:val="Body Text Char"/>
    <w:basedOn w:val="DefaultParagraphFont"/>
    <w:link w:val="BodyText"/>
    <w:uiPriority w:val="99"/>
    <w:semiHidden/>
    <w:rsid w:val="000B0FD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2019-05-21T07:13:00Z</dcterms:created>
  <dcterms:modified xsi:type="dcterms:W3CDTF">2019-05-21T07:16:00Z</dcterms:modified>
</cp:coreProperties>
</file>